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97" w:rsidRDefault="00937224">
      <w:pPr>
        <w:rPr>
          <w:sz w:val="20"/>
          <w:szCs w:val="20"/>
        </w:rPr>
      </w:pPr>
      <w:r>
        <w:rPr>
          <w:sz w:val="20"/>
          <w:szCs w:val="20"/>
        </w:rPr>
        <w:t xml:space="preserve">Check board policies, see if there's anything there that we do not having a corresponding standards for </w:t>
      </w:r>
      <w:hyperlink r:id="rId5">
        <w:r>
          <w:rPr>
            <w:color w:val="1155CC"/>
            <w:sz w:val="20"/>
            <w:szCs w:val="20"/>
            <w:u w:val="single"/>
          </w:rPr>
          <w:t>http://policy.osba.org/clackcc/I/index.asp</w:t>
        </w:r>
      </w:hyperlink>
      <w:r>
        <w:rPr>
          <w:sz w:val="20"/>
          <w:szCs w:val="20"/>
        </w:rPr>
        <w:t xml:space="preserve"> </w:t>
      </w:r>
    </w:p>
    <w:p w:rsidR="00656C97" w:rsidRDefault="00656C97">
      <w:pPr>
        <w:rPr>
          <w:sz w:val="20"/>
          <w:szCs w:val="20"/>
        </w:rPr>
      </w:pPr>
      <w:bookmarkStart w:id="0" w:name="_GoBack"/>
      <w:bookmarkEnd w:id="0"/>
    </w:p>
    <w:p w:rsidR="00656C97" w:rsidRDefault="00937224">
      <w:pPr>
        <w:pStyle w:val="Subtitle"/>
        <w:contextualSpacing w:val="0"/>
      </w:pPr>
      <w:bookmarkStart w:id="1" w:name="_dywq94337s8" w:colFirst="0" w:colLast="0"/>
      <w:bookmarkEnd w:id="1"/>
      <w:r>
        <w:t>Yes - Make a Policy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205"/>
        <w:gridCol w:w="1950"/>
      </w:tblGrid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 assessment by class, course, program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CGCC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Awarding posthumous degrees / deceased students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LCC, COCC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dismissal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suspending a student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Standards Policy (Clark)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(and graduation honors)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Animals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(Christina is working on this right now) Lane has an animals policy which </w:t>
            </w:r>
            <w:proofErr w:type="spellStart"/>
            <w:r>
              <w:rPr>
                <w:sz w:val="20"/>
                <w:szCs w:val="20"/>
              </w:rPr>
              <w:t>encompresses</w:t>
            </w:r>
            <w:proofErr w:type="spellEnd"/>
            <w:r>
              <w:rPr>
                <w:sz w:val="20"/>
                <w:szCs w:val="20"/>
              </w:rPr>
              <w:t xml:space="preserve"> all animals, e.g., feral Cats that may be on campus. Check CCC Board’s policy for animals on campus.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OSU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record</w:t>
            </w:r>
            <w:r>
              <w:rPr>
                <w:sz w:val="20"/>
                <w:szCs w:val="20"/>
              </w:rPr>
              <w:t>ings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folded</w:t>
            </w:r>
            <w:proofErr w:type="gramEnd"/>
            <w:r>
              <w:rPr>
                <w:sz w:val="20"/>
                <w:szCs w:val="20"/>
              </w:rPr>
              <w:t xml:space="preserve"> into what ISP currently?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Privacy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SSN, record retention (ARC?)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LBCC, Chemeketa, CGCC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current textbook policy is not robust enough.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on Campus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Esp. unattended children under age 10. Include child-friendly areas (e.g., Library)</w:t>
            </w:r>
          </w:p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SOCC, LBCC, COCC &amp; LCC</w:t>
            </w:r>
          </w:p>
        </w:tc>
      </w:tr>
      <w:tr w:rsidR="00656C9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Subjects/IRB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with institutional review board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</w:tr>
    </w:tbl>
    <w:p w:rsidR="00656C97" w:rsidRDefault="00656C97">
      <w:pPr>
        <w:rPr>
          <w:sz w:val="20"/>
          <w:szCs w:val="20"/>
        </w:rPr>
      </w:pPr>
    </w:p>
    <w:p w:rsidR="00656C97" w:rsidRDefault="00937224">
      <w:pPr>
        <w:pStyle w:val="Subtitle"/>
        <w:contextualSpacing w:val="0"/>
      </w:pPr>
      <w:bookmarkStart w:id="2" w:name="_dnh7n8ok52oj" w:colFirst="0" w:colLast="0"/>
      <w:bookmarkEnd w:id="2"/>
      <w:r>
        <w:t>Maybe Make a Policy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5205"/>
        <w:gridCol w:w="1935"/>
      </w:tblGrid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Policies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administrative withdrawal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non-attendance? Already an ISP…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SOCC, LBCC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Automatic awarding of degrees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needing students to petition PCC Degree Certificate and Course Overview and Steps to Graduation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Course </w:t>
            </w:r>
            <w:proofErr w:type="spellStart"/>
            <w:r>
              <w:rPr>
                <w:sz w:val="20"/>
                <w:szCs w:val="20"/>
              </w:rPr>
              <w:t>Recency</w:t>
            </w:r>
            <w:proofErr w:type="spellEnd"/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graduation and/or</w:t>
            </w:r>
            <w:r>
              <w:rPr>
                <w:sz w:val="20"/>
                <w:szCs w:val="20"/>
              </w:rPr>
              <w:t xml:space="preserve"> degree counting purposes, e.g., CS, Nursing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Membership on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College Committees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Fresh Start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Wiping the slate clean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Records Management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visitors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LCC, CGCC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Management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maybe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315.000 General Academic Regulations and Procedures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Bloodborne</w:t>
            </w:r>
            <w:proofErr w:type="spellEnd"/>
            <w:r>
              <w:rPr>
                <w:sz w:val="20"/>
                <w:szCs w:val="20"/>
              </w:rPr>
              <w:t xml:space="preserve"> pathogens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ARC?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Clark, OSU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Space policies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gender restrooms. Mother/nursing spaces. Prayer spaces. Family-friendly spaces. LGBTQIA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Governance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LBCC</w:t>
            </w:r>
          </w:p>
        </w:tc>
      </w:tr>
      <w:tr w:rsidR="00656C97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Library-related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656C97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C97" w:rsidRDefault="00937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Lane, LBCC, SOCC</w:t>
            </w:r>
          </w:p>
        </w:tc>
      </w:tr>
    </w:tbl>
    <w:p w:rsidR="00656C97" w:rsidRDefault="00656C97">
      <w:pPr>
        <w:rPr>
          <w:sz w:val="20"/>
          <w:szCs w:val="20"/>
        </w:rPr>
      </w:pPr>
    </w:p>
    <w:p w:rsidR="00656C97" w:rsidRDefault="00937224">
      <w:pPr>
        <w:rPr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656C97" w:rsidRDefault="00937224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of College/University Policy Pages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PCC</w:t>
      </w:r>
      <w:hyperlink r:id="rId6">
        <w:r>
          <w:rPr>
            <w:color w:val="1155CC"/>
            <w:sz w:val="20"/>
            <w:szCs w:val="20"/>
            <w:u w:val="single"/>
          </w:rPr>
          <w:t xml:space="preserve"> http://catalog.pcc.edu/handbook/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LCC</w:t>
      </w:r>
      <w:hyperlink r:id="rId7">
        <w:r>
          <w:rPr>
            <w:color w:val="1155CC"/>
            <w:sz w:val="20"/>
            <w:szCs w:val="20"/>
            <w:u w:val="single"/>
          </w:rPr>
          <w:t xml:space="preserve"> https://www.lanecc.edu/copps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COCC</w:t>
      </w:r>
      <w:hyperlink r:id="rId8">
        <w:r>
          <w:rPr>
            <w:color w:val="1155CC"/>
            <w:sz w:val="20"/>
            <w:szCs w:val="20"/>
            <w:u w:val="single"/>
          </w:rPr>
          <w:t xml:space="preserve"> https://www.cocc.edu/general-policies-and-procedures/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OSU </w:t>
      </w:r>
      <w:hyperlink r:id="rId9">
        <w:r>
          <w:rPr>
            <w:color w:val="1155CC"/>
            <w:sz w:val="20"/>
            <w:szCs w:val="20"/>
            <w:u w:val="single"/>
          </w:rPr>
          <w:t>http://fa.oregonstate.edu/gen-manual</w:t>
        </w:r>
      </w:hyperlink>
      <w:r>
        <w:rPr>
          <w:sz w:val="20"/>
          <w:szCs w:val="20"/>
        </w:rPr>
        <w:t xml:space="preserve"> and </w:t>
      </w:r>
      <w:hyperlink r:id="rId10">
        <w:r>
          <w:rPr>
            <w:color w:val="1155CC"/>
            <w:sz w:val="20"/>
            <w:szCs w:val="20"/>
            <w:u w:val="single"/>
          </w:rPr>
          <w:t>http://seagrant.orst.edu/admin/aa/apaa/academic-programs/curriculum/curricular-policies-and-procedures-new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Clark </w:t>
      </w:r>
      <w:hyperlink r:id="rId11">
        <w:r>
          <w:rPr>
            <w:color w:val="1155CC"/>
            <w:sz w:val="20"/>
            <w:szCs w:val="20"/>
            <w:u w:val="single"/>
          </w:rPr>
          <w:t>http://www.clark.edu/about/governance/policies-procedures/index.php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State Fair CC (in Missouri!?)</w:t>
      </w:r>
      <w:hyperlink r:id="rId12">
        <w:r>
          <w:rPr>
            <w:color w:val="1155CC"/>
            <w:sz w:val="20"/>
            <w:szCs w:val="20"/>
            <w:u w:val="single"/>
          </w:rPr>
          <w:t xml:space="preserve"> https://www.sfccmo.edu/about/policies-regulatio</w:t>
        </w:r>
        <w:r>
          <w:rPr>
            <w:color w:val="1155CC"/>
            <w:sz w:val="20"/>
            <w:szCs w:val="20"/>
            <w:u w:val="single"/>
          </w:rPr>
          <w:t>ns/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Mount Hood: </w:t>
      </w:r>
      <w:hyperlink r:id="rId13">
        <w:r>
          <w:rPr>
            <w:color w:val="1155CC"/>
            <w:sz w:val="20"/>
            <w:szCs w:val="20"/>
            <w:u w:val="single"/>
          </w:rPr>
          <w:t>https://www.mhcc.edu/AdministrativeRegulation/</w:t>
        </w:r>
      </w:hyperlink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SOCC </w:t>
      </w:r>
      <w:hyperlink r:id="rId14">
        <w:r>
          <w:rPr>
            <w:color w:val="1155CC"/>
            <w:sz w:val="20"/>
            <w:szCs w:val="20"/>
            <w:u w:val="single"/>
          </w:rPr>
          <w:t>https://mylakerlink.socc.ed</w:t>
        </w:r>
        <w:r>
          <w:rPr>
            <w:color w:val="1155CC"/>
            <w:sz w:val="20"/>
            <w:szCs w:val="20"/>
            <w:u w:val="single"/>
          </w:rPr>
          <w:t>u/ICS/Administrative_Services/Admin_Policies.jnz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LBCC </w:t>
      </w:r>
      <w:hyperlink r:id="rId15">
        <w:r>
          <w:rPr>
            <w:color w:val="1155CC"/>
            <w:sz w:val="20"/>
            <w:szCs w:val="20"/>
            <w:u w:val="single"/>
          </w:rPr>
          <w:t>https://www.linnbenton.edu/board-policies-and-administrative-rules</w:t>
        </w:r>
      </w:hyperlink>
      <w:r>
        <w:rPr>
          <w:sz w:val="20"/>
          <w:szCs w:val="20"/>
        </w:rPr>
        <w:t xml:space="preserve"> </w:t>
      </w:r>
    </w:p>
    <w:p w:rsidR="00656C97" w:rsidRDefault="00937224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CGCC </w:t>
      </w:r>
      <w:hyperlink r:id="rId16">
        <w:r>
          <w:rPr>
            <w:color w:val="1155CC"/>
            <w:sz w:val="20"/>
            <w:szCs w:val="20"/>
            <w:u w:val="single"/>
          </w:rPr>
          <w:t>https://www.cgcc.edu/policies</w:t>
        </w:r>
      </w:hyperlink>
      <w:r>
        <w:rPr>
          <w:sz w:val="20"/>
          <w:szCs w:val="20"/>
        </w:rPr>
        <w:t xml:space="preserve"> </w:t>
      </w:r>
    </w:p>
    <w:p w:rsidR="00656C97" w:rsidRDefault="00656C97">
      <w:pPr>
        <w:rPr>
          <w:sz w:val="20"/>
          <w:szCs w:val="20"/>
        </w:rPr>
      </w:pPr>
    </w:p>
    <w:p w:rsidR="00656C97" w:rsidRDefault="00937224">
      <w:pPr>
        <w:rPr>
          <w:b/>
          <w:sz w:val="20"/>
          <w:szCs w:val="20"/>
        </w:rPr>
      </w:pPr>
      <w:r>
        <w:rPr>
          <w:b/>
          <w:sz w:val="20"/>
          <w:szCs w:val="20"/>
        </w:rPr>
        <w:t>Search terms</w:t>
      </w:r>
    </w:p>
    <w:p w:rsidR="00656C97" w:rsidRDefault="009372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academic</w:t>
      </w:r>
      <w:proofErr w:type="gramEnd"/>
      <w:r>
        <w:rPr>
          <w:sz w:val="20"/>
          <w:szCs w:val="20"/>
        </w:rPr>
        <w:t xml:space="preserve"> OR instructional</w:t>
      </w:r>
    </w:p>
    <w:p w:rsidR="00656C97" w:rsidRDefault="009372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procedures</w:t>
      </w:r>
      <w:proofErr w:type="gramEnd"/>
      <w:r>
        <w:rPr>
          <w:sz w:val="20"/>
          <w:szCs w:val="20"/>
        </w:rPr>
        <w:t xml:space="preserve"> OR  standards OR policies</w:t>
      </w:r>
    </w:p>
    <w:p w:rsidR="00656C97" w:rsidRDefault="00937224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site</w:t>
      </w:r>
      <w:proofErr w:type="gramEnd"/>
      <w:r>
        <w:rPr>
          <w:b/>
          <w:sz w:val="20"/>
          <w:szCs w:val="20"/>
        </w:rPr>
        <w:t>:.</w:t>
      </w:r>
      <w:proofErr w:type="spellStart"/>
      <w:r>
        <w:rPr>
          <w:b/>
          <w:sz w:val="20"/>
          <w:szCs w:val="20"/>
        </w:rPr>
        <w:t>edu</w:t>
      </w:r>
      <w:proofErr w:type="spellEnd"/>
      <w:r>
        <w:rPr>
          <w:sz w:val="20"/>
          <w:szCs w:val="20"/>
        </w:rPr>
        <w:t xml:space="preserve"> is a good trick to know about - limits your search to only higher </w:t>
      </w:r>
      <w:proofErr w:type="spellStart"/>
      <w:r>
        <w:rPr>
          <w:sz w:val="20"/>
          <w:szCs w:val="20"/>
        </w:rPr>
        <w:t>ed</w:t>
      </w:r>
      <w:proofErr w:type="spellEnd"/>
      <w:r>
        <w:rPr>
          <w:sz w:val="20"/>
          <w:szCs w:val="20"/>
        </w:rPr>
        <w:t xml:space="preserve"> websites</w:t>
      </w:r>
    </w:p>
    <w:p w:rsidR="00656C97" w:rsidRDefault="00937224">
      <w:pPr>
        <w:rPr>
          <w:b/>
          <w:sz w:val="20"/>
          <w:szCs w:val="20"/>
        </w:rPr>
      </w:pPr>
      <w:r>
        <w:rPr>
          <w:noProof/>
        </w:rPr>
        <w:lastRenderedPageBreak/>
        <w:drawing>
          <wp:inline distT="114300" distB="114300" distL="114300" distR="114300">
            <wp:extent cx="4895850" cy="5143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6C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7011"/>
    <w:multiLevelType w:val="multilevel"/>
    <w:tmpl w:val="F7FC2A52"/>
    <w:lvl w:ilvl="0">
      <w:start w:val="1"/>
      <w:numFmt w:val="bullet"/>
      <w:lvlText w:val="●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7"/>
    <w:rsid w:val="00656C97"/>
    <w:rsid w:val="009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E485003-5D20-48BE-BAAA-6C8AC04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c.edu/general-policies-and-procedures/" TargetMode="External"/><Relationship Id="rId13" Type="http://schemas.openxmlformats.org/officeDocument/2006/relationships/hyperlink" Target="https://www.mhcc.edu/AdministrativeRegul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necc.edu/copps" TargetMode="External"/><Relationship Id="rId12" Type="http://schemas.openxmlformats.org/officeDocument/2006/relationships/hyperlink" Target="https://www.sfccmo.edu/about/policies-regulations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cgcc.edu/polici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cc.edu/handbook/" TargetMode="External"/><Relationship Id="rId11" Type="http://schemas.openxmlformats.org/officeDocument/2006/relationships/hyperlink" Target="http://www.clark.edu/about/governance/policies-procedures/index.php" TargetMode="External"/><Relationship Id="rId5" Type="http://schemas.openxmlformats.org/officeDocument/2006/relationships/hyperlink" Target="http://policy.osba.org/clackcc/I/index.asp" TargetMode="External"/><Relationship Id="rId15" Type="http://schemas.openxmlformats.org/officeDocument/2006/relationships/hyperlink" Target="https://www.linnbenton.edu/board-policies-and-administrative-rules" TargetMode="External"/><Relationship Id="rId10" Type="http://schemas.openxmlformats.org/officeDocument/2006/relationships/hyperlink" Target="http://seagrant.orst.edu/admin/aa/apaa/academic-programs/curriculum/curricular-policies-and-procedures-n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a.oregonstate.edu/gen-manual" TargetMode="External"/><Relationship Id="rId14" Type="http://schemas.openxmlformats.org/officeDocument/2006/relationships/hyperlink" Target="https://mylakerlink.socc.edu/ICS/Administrative_Services/Admin_Policies.j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Littlefield</dc:creator>
  <cp:lastModifiedBy>Jane Littlefield</cp:lastModifiedBy>
  <cp:revision>2</cp:revision>
  <dcterms:created xsi:type="dcterms:W3CDTF">2017-05-12T18:30:00Z</dcterms:created>
  <dcterms:modified xsi:type="dcterms:W3CDTF">2017-05-12T18:30:00Z</dcterms:modified>
</cp:coreProperties>
</file>